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D" w:rsidRDefault="0049516D" w:rsidP="00FB27F4">
      <w:pPr>
        <w:spacing w:line="540" w:lineRule="exact"/>
        <w:jc w:val="center"/>
        <w:rPr>
          <w:rFonts w:ascii="宋体" w:cs="宋体"/>
          <w:b/>
          <w:bCs/>
          <w:sz w:val="32"/>
          <w:szCs w:val="32"/>
        </w:rPr>
      </w:pPr>
      <w:r w:rsidRPr="00B54E11">
        <w:rPr>
          <w:rFonts w:ascii="宋体" w:hAnsi="宋体" w:cs="宋体" w:hint="eastAsia"/>
          <w:b/>
          <w:bCs/>
          <w:sz w:val="32"/>
          <w:szCs w:val="32"/>
        </w:rPr>
        <w:t>北京语言大学特聘教授聘任</w:t>
      </w:r>
      <w:r>
        <w:rPr>
          <w:rFonts w:ascii="宋体" w:hAnsi="宋体" w:cs="宋体" w:hint="eastAsia"/>
          <w:b/>
          <w:bCs/>
          <w:sz w:val="32"/>
          <w:szCs w:val="32"/>
        </w:rPr>
        <w:t>暂行</w:t>
      </w:r>
      <w:r w:rsidRPr="00B54E11">
        <w:rPr>
          <w:rFonts w:ascii="宋体" w:hAnsi="宋体" w:cs="宋体" w:hint="eastAsia"/>
          <w:b/>
          <w:bCs/>
          <w:sz w:val="32"/>
          <w:szCs w:val="32"/>
        </w:rPr>
        <w:t>办法</w:t>
      </w:r>
    </w:p>
    <w:p w:rsidR="0049516D" w:rsidRDefault="0049516D" w:rsidP="00727456">
      <w:pPr>
        <w:spacing w:line="540" w:lineRule="exact"/>
        <w:ind w:firstLine="645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49516D" w:rsidRPr="00EE0417" w:rsidRDefault="0049516D" w:rsidP="00FB27F4">
      <w:pPr>
        <w:spacing w:line="540" w:lineRule="exact"/>
        <w:jc w:val="center"/>
        <w:rPr>
          <w:rFonts w:ascii="楷体_GB2312" w:eastAsia="楷体_GB2312"/>
          <w:sz w:val="28"/>
          <w:szCs w:val="28"/>
        </w:rPr>
      </w:pPr>
      <w:r w:rsidRPr="00EE0417">
        <w:rPr>
          <w:rFonts w:ascii="楷体_GB2312" w:eastAsia="楷体_GB2312" w:cs="楷体_GB2312" w:hint="eastAsia"/>
          <w:sz w:val="28"/>
          <w:szCs w:val="28"/>
        </w:rPr>
        <w:t>校字</w:t>
      </w:r>
      <w:r w:rsidRPr="00EE0417">
        <w:rPr>
          <w:rFonts w:ascii="楷体_GB2312" w:eastAsia="楷体_GB2312" w:cs="楷体_GB2312"/>
          <w:sz w:val="28"/>
          <w:szCs w:val="28"/>
        </w:rPr>
        <w:t>[2012]</w:t>
      </w:r>
      <w:r>
        <w:rPr>
          <w:rFonts w:ascii="楷体_GB2312" w:eastAsia="楷体_GB2312" w:cs="楷体_GB2312"/>
          <w:sz w:val="28"/>
          <w:szCs w:val="28"/>
        </w:rPr>
        <w:t>1</w:t>
      </w:r>
      <w:r w:rsidRPr="00EE0417">
        <w:rPr>
          <w:rFonts w:ascii="楷体_GB2312" w:eastAsia="楷体_GB2312" w:cs="楷体_GB2312" w:hint="eastAsia"/>
          <w:sz w:val="28"/>
          <w:szCs w:val="28"/>
        </w:rPr>
        <w:t>号</w:t>
      </w:r>
    </w:p>
    <w:p w:rsidR="0049516D" w:rsidRPr="005E00B4" w:rsidRDefault="0049516D" w:rsidP="00A45422">
      <w:pPr>
        <w:spacing w:line="540" w:lineRule="exact"/>
        <w:ind w:firstLine="646"/>
        <w:rPr>
          <w:rFonts w:ascii="仿宋_GB2312" w:eastAsia="仿宋_GB2312"/>
          <w:b/>
          <w:bCs/>
          <w:sz w:val="28"/>
          <w:szCs w:val="28"/>
        </w:rPr>
      </w:pPr>
    </w:p>
    <w:p w:rsidR="0049516D" w:rsidRPr="00727456" w:rsidRDefault="0049516D" w:rsidP="00942F9A">
      <w:pPr>
        <w:spacing w:line="54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5E00B4">
        <w:rPr>
          <w:rFonts w:ascii="仿宋_GB2312" w:eastAsia="仿宋_GB2312" w:cs="仿宋_GB2312" w:hint="eastAsia"/>
          <w:sz w:val="28"/>
          <w:szCs w:val="28"/>
        </w:rPr>
        <w:t>为落实我校“十二五”发展规划，加强高层次人才队伍建设，根据我校事业发展的需要，</w:t>
      </w:r>
      <w:r>
        <w:rPr>
          <w:rFonts w:ascii="仿宋_GB2312" w:eastAsia="仿宋_GB2312" w:cs="仿宋_GB2312" w:hint="eastAsia"/>
          <w:sz w:val="28"/>
          <w:szCs w:val="28"/>
        </w:rPr>
        <w:t>在我校优势学科和重点发展学科</w:t>
      </w:r>
      <w:r w:rsidRPr="005E00B4">
        <w:rPr>
          <w:rFonts w:ascii="仿宋_GB2312" w:eastAsia="仿宋_GB2312" w:cs="仿宋_GB2312" w:hint="eastAsia"/>
          <w:sz w:val="28"/>
          <w:szCs w:val="28"/>
        </w:rPr>
        <w:t>面向国内外选聘“北京语言大学特聘教授”。</w:t>
      </w:r>
    </w:p>
    <w:p w:rsidR="0049516D" w:rsidRPr="00A45422" w:rsidRDefault="0049516D" w:rsidP="0000085A">
      <w:pPr>
        <w:spacing w:before="240"/>
        <w:ind w:firstLine="64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</w:t>
      </w:r>
      <w:r w:rsidRPr="00A45422">
        <w:rPr>
          <w:rFonts w:ascii="仿宋_GB2312" w:eastAsia="仿宋_GB2312" w:cs="仿宋_GB2312" w:hint="eastAsia"/>
          <w:b/>
          <w:bCs/>
          <w:sz w:val="28"/>
          <w:szCs w:val="28"/>
        </w:rPr>
        <w:t>、聘任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条件</w:t>
      </w:r>
    </w:p>
    <w:p w:rsidR="0049516D" w:rsidRPr="00A45422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A45422">
        <w:rPr>
          <w:rFonts w:ascii="仿宋_GB2312" w:eastAsia="仿宋_GB2312" w:cs="仿宋_GB2312"/>
          <w:sz w:val="28"/>
          <w:szCs w:val="28"/>
        </w:rPr>
        <w:t>1.</w:t>
      </w:r>
      <w:r w:rsidRPr="00A45422">
        <w:rPr>
          <w:rFonts w:ascii="仿宋_GB2312" w:eastAsia="仿宋_GB2312" w:cs="仿宋_GB2312" w:hint="eastAsia"/>
          <w:sz w:val="28"/>
          <w:szCs w:val="28"/>
        </w:rPr>
        <w:t>热爱中国的高等教育事业，</w:t>
      </w:r>
      <w:r>
        <w:rPr>
          <w:rFonts w:ascii="仿宋_GB2312" w:eastAsia="仿宋_GB2312" w:cs="仿宋_GB2312" w:hint="eastAsia"/>
          <w:sz w:val="28"/>
          <w:szCs w:val="28"/>
        </w:rPr>
        <w:t>品德</w:t>
      </w:r>
      <w:r w:rsidRPr="00A45422">
        <w:rPr>
          <w:rFonts w:ascii="仿宋_GB2312" w:eastAsia="仿宋_GB2312" w:cs="仿宋_GB2312" w:hint="eastAsia"/>
          <w:sz w:val="28"/>
          <w:szCs w:val="28"/>
        </w:rPr>
        <w:t>高尚，学风严谨，</w:t>
      </w:r>
      <w:r>
        <w:rPr>
          <w:rFonts w:ascii="仿宋_GB2312" w:eastAsia="仿宋_GB2312" w:cs="仿宋_GB2312" w:hint="eastAsia"/>
          <w:sz w:val="28"/>
          <w:szCs w:val="28"/>
        </w:rPr>
        <w:t>自然科学人选年龄一般不超过</w:t>
      </w:r>
      <w:r>
        <w:rPr>
          <w:rFonts w:ascii="仿宋_GB2312" w:eastAsia="仿宋_GB2312" w:cs="仿宋_GB2312"/>
          <w:sz w:val="28"/>
          <w:szCs w:val="28"/>
        </w:rPr>
        <w:t>50</w:t>
      </w:r>
      <w:r>
        <w:rPr>
          <w:rFonts w:ascii="仿宋_GB2312" w:eastAsia="仿宋_GB2312" w:cs="仿宋_GB2312" w:hint="eastAsia"/>
          <w:sz w:val="28"/>
          <w:szCs w:val="28"/>
        </w:rPr>
        <w:t>岁，人文社会科学类人选</w:t>
      </w:r>
      <w:r w:rsidRPr="00A45422">
        <w:rPr>
          <w:rFonts w:ascii="仿宋_GB2312" w:eastAsia="仿宋_GB2312" w:cs="仿宋_GB2312" w:hint="eastAsia"/>
          <w:sz w:val="28"/>
          <w:szCs w:val="28"/>
        </w:rPr>
        <w:t>年龄</w:t>
      </w:r>
      <w:r>
        <w:rPr>
          <w:rFonts w:ascii="仿宋_GB2312" w:eastAsia="仿宋_GB2312" w:cs="仿宋_GB2312" w:hint="eastAsia"/>
          <w:sz w:val="28"/>
          <w:szCs w:val="28"/>
        </w:rPr>
        <w:t>一般</w:t>
      </w:r>
      <w:r w:rsidRPr="00A45422">
        <w:rPr>
          <w:rFonts w:ascii="仿宋_GB2312" w:eastAsia="仿宋_GB2312" w:cs="仿宋_GB2312" w:hint="eastAsia"/>
          <w:sz w:val="28"/>
          <w:szCs w:val="28"/>
        </w:rPr>
        <w:t>不超过</w:t>
      </w:r>
      <w:r w:rsidRPr="00A45422">
        <w:rPr>
          <w:rFonts w:ascii="仿宋_GB2312" w:eastAsia="仿宋_GB2312" w:cs="仿宋_GB2312"/>
          <w:sz w:val="28"/>
          <w:szCs w:val="28"/>
        </w:rPr>
        <w:t>60</w:t>
      </w:r>
      <w:r>
        <w:rPr>
          <w:rFonts w:ascii="仿宋_GB2312" w:eastAsia="仿宋_GB2312" w:cs="仿宋_GB2312" w:hint="eastAsia"/>
          <w:sz w:val="28"/>
          <w:szCs w:val="28"/>
        </w:rPr>
        <w:t>岁。</w:t>
      </w:r>
    </w:p>
    <w:p w:rsidR="0049516D" w:rsidRPr="00A45422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A45422">
        <w:rPr>
          <w:rFonts w:ascii="仿宋_GB2312" w:eastAsia="仿宋_GB2312" w:cs="仿宋_GB2312"/>
          <w:sz w:val="28"/>
          <w:szCs w:val="28"/>
        </w:rPr>
        <w:t>2.</w:t>
      </w:r>
      <w:r w:rsidRPr="00A45422">
        <w:rPr>
          <w:rFonts w:ascii="仿宋_GB2312" w:eastAsia="仿宋_GB2312" w:cs="仿宋_GB2312" w:hint="eastAsia"/>
          <w:sz w:val="28"/>
          <w:szCs w:val="28"/>
        </w:rPr>
        <w:t>能够把握所研究领域的发展方向，具有战略性、前瞻性、创造性的研究构想，已取得国内外同行专家广泛认同的重要学术成就，在学术界具有重要影响力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49516D" w:rsidRPr="00A45422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A45422">
        <w:rPr>
          <w:rFonts w:ascii="仿宋_GB2312" w:eastAsia="仿宋_GB2312" w:cs="仿宋_GB2312"/>
          <w:sz w:val="28"/>
          <w:szCs w:val="28"/>
        </w:rPr>
        <w:t>3.</w:t>
      </w:r>
      <w:r w:rsidRPr="00A45422">
        <w:rPr>
          <w:rFonts w:ascii="仿宋_GB2312" w:eastAsia="仿宋_GB2312" w:cs="仿宋_GB2312" w:hint="eastAsia"/>
          <w:sz w:val="28"/>
          <w:szCs w:val="28"/>
        </w:rPr>
        <w:t>具有团结协作精神，注重学术团队建设，善于培养青年人才进行前沿领域的探索，能够带领团队赶超国内外科学研究的</w:t>
      </w:r>
      <w:r>
        <w:rPr>
          <w:rFonts w:ascii="仿宋_GB2312" w:eastAsia="仿宋_GB2312" w:cs="仿宋_GB2312" w:hint="eastAsia"/>
          <w:sz w:val="28"/>
          <w:szCs w:val="28"/>
        </w:rPr>
        <w:t>先进水平。</w:t>
      </w:r>
    </w:p>
    <w:p w:rsidR="0049516D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A45422">
        <w:rPr>
          <w:rFonts w:ascii="仿宋_GB2312" w:eastAsia="仿宋_GB2312" w:cs="仿宋_GB2312"/>
          <w:sz w:val="28"/>
          <w:szCs w:val="28"/>
        </w:rPr>
        <w:t>4.</w:t>
      </w:r>
      <w:r>
        <w:rPr>
          <w:rFonts w:ascii="仿宋_GB2312" w:eastAsia="仿宋_GB2312" w:cs="仿宋_GB2312" w:hint="eastAsia"/>
          <w:sz w:val="28"/>
          <w:szCs w:val="28"/>
        </w:rPr>
        <w:t>能够保证全职在教学科研一线</w:t>
      </w:r>
      <w:r w:rsidRPr="00A45422">
        <w:rPr>
          <w:rFonts w:ascii="仿宋_GB2312" w:eastAsia="仿宋_GB2312" w:cs="仿宋_GB2312" w:hint="eastAsia"/>
          <w:sz w:val="28"/>
          <w:szCs w:val="28"/>
        </w:rPr>
        <w:t>工作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49516D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rPr>
          <w:rFonts w:ascii="仿宋_GB2312" w:eastAsia="仿宋_GB2312" w:cs="仿宋_GB2312" w:hint="eastAsia"/>
          <w:sz w:val="28"/>
          <w:szCs w:val="28"/>
        </w:rPr>
        <w:t>国内人员除符合上述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个条件外，还须具备下列条件之一（下列各项条件中负责人或获得者均指第一署名人）：</w:t>
      </w:r>
    </w:p>
    <w:p w:rsidR="0049516D" w:rsidRPr="00127F40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127F40">
        <w:rPr>
          <w:rFonts w:ascii="仿宋_GB2312" w:eastAsia="仿宋_GB2312" w:cs="仿宋_GB2312" w:hint="eastAsia"/>
          <w:sz w:val="28"/>
          <w:szCs w:val="28"/>
        </w:rPr>
        <w:t>国务院学位委员会委员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49516D" w:rsidRPr="00127F40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127F40">
        <w:rPr>
          <w:rFonts w:ascii="仿宋_GB2312" w:eastAsia="仿宋_GB2312" w:cs="仿宋_GB2312" w:hint="eastAsia"/>
          <w:sz w:val="28"/>
          <w:szCs w:val="28"/>
        </w:rPr>
        <w:t>国务院学科评议组成员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49516D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国家自然科学奖获得者；</w:t>
      </w:r>
    </w:p>
    <w:p w:rsidR="0049516D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国家技术发明奖获得者；</w:t>
      </w:r>
    </w:p>
    <w:p w:rsidR="0049516D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国家科学技术进步奖获得者；</w:t>
      </w:r>
    </w:p>
    <w:p w:rsidR="0049516D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国家有突出贡献中青年专家；</w:t>
      </w:r>
    </w:p>
    <w:p w:rsidR="0049516D" w:rsidRPr="00127F40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127F40">
        <w:rPr>
          <w:rFonts w:ascii="仿宋_GB2312" w:eastAsia="仿宋_GB2312" w:cs="仿宋_GB2312" w:hint="eastAsia"/>
          <w:sz w:val="28"/>
          <w:szCs w:val="28"/>
        </w:rPr>
        <w:t>国家杰出青年基金获得者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49516D" w:rsidRPr="00127F40" w:rsidRDefault="0049516D" w:rsidP="000826DE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127F40">
        <w:rPr>
          <w:rFonts w:ascii="仿宋_GB2312" w:eastAsia="仿宋_GB2312" w:cs="仿宋_GB2312" w:hint="eastAsia"/>
          <w:sz w:val="28"/>
          <w:szCs w:val="28"/>
        </w:rPr>
        <w:t>国家级教学名师奖获得者</w:t>
      </w:r>
      <w:r>
        <w:rPr>
          <w:rFonts w:ascii="仿宋_GB2312" w:eastAsia="仿宋_GB2312" w:cs="仿宋_GB2312"/>
          <w:sz w:val="28"/>
          <w:szCs w:val="28"/>
        </w:rPr>
        <w:t>;</w:t>
      </w:r>
    </w:p>
    <w:p w:rsidR="0049516D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高等学校科学研究优秀成果（人文社会科学）一等奖获得者；</w:t>
      </w:r>
    </w:p>
    <w:p w:rsidR="0049516D" w:rsidRPr="000C776E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高等学校科学研究优秀成果（科学技术）一等奖获得者；</w:t>
      </w:r>
    </w:p>
    <w:p w:rsidR="0049516D" w:rsidRPr="00C72026" w:rsidRDefault="0049516D" w:rsidP="00C72026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“</w:t>
      </w:r>
      <w:r w:rsidRPr="00713D12">
        <w:rPr>
          <w:rFonts w:ascii="仿宋_GB2312" w:eastAsia="仿宋_GB2312" w:cs="仿宋_GB2312" w:hint="eastAsia"/>
          <w:sz w:val="28"/>
          <w:szCs w:val="28"/>
        </w:rPr>
        <w:t>海外高层次人才引进计划</w:t>
      </w:r>
      <w:r>
        <w:rPr>
          <w:rFonts w:ascii="仿宋_GB2312" w:eastAsia="仿宋_GB2312" w:cs="仿宋_GB2312" w:hint="eastAsia"/>
          <w:sz w:val="28"/>
          <w:szCs w:val="28"/>
        </w:rPr>
        <w:t>”（</w:t>
      </w:r>
      <w:r w:rsidRPr="00C72026">
        <w:rPr>
          <w:rFonts w:ascii="仿宋_GB2312" w:eastAsia="仿宋_GB2312" w:cs="仿宋_GB2312" w:hint="eastAsia"/>
          <w:sz w:val="28"/>
          <w:szCs w:val="28"/>
        </w:rPr>
        <w:t>“千人计划”）入选者；</w:t>
      </w:r>
    </w:p>
    <w:p w:rsidR="0049516D" w:rsidRPr="00A45422" w:rsidRDefault="0049516D" w:rsidP="00E91D3A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727456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“新世纪百千万人才工程”国家级人选（国家“</w:t>
      </w:r>
      <w:r w:rsidRPr="00727456">
        <w:rPr>
          <w:rFonts w:ascii="仿宋_GB2312" w:eastAsia="仿宋_GB2312" w:cs="仿宋_GB2312" w:hint="eastAsia"/>
          <w:sz w:val="28"/>
          <w:szCs w:val="28"/>
        </w:rPr>
        <w:t>百千万</w:t>
      </w:r>
      <w:r>
        <w:rPr>
          <w:rFonts w:ascii="仿宋_GB2312" w:eastAsia="仿宋_GB2312" w:cs="仿宋_GB2312" w:hint="eastAsia"/>
          <w:sz w:val="28"/>
          <w:szCs w:val="28"/>
        </w:rPr>
        <w:t>人才工程”第一二层次人选）</w:t>
      </w:r>
      <w:r w:rsidRPr="00727456">
        <w:rPr>
          <w:rFonts w:ascii="仿宋_GB2312" w:eastAsia="仿宋_GB2312" w:cs="仿宋_GB2312" w:hint="eastAsia"/>
          <w:sz w:val="28"/>
          <w:szCs w:val="28"/>
        </w:rPr>
        <w:t>。</w:t>
      </w:r>
    </w:p>
    <w:p w:rsidR="0049516D" w:rsidRPr="0000085A" w:rsidRDefault="0049516D" w:rsidP="00AC5882">
      <w:pPr>
        <w:spacing w:before="240" w:line="540" w:lineRule="exact"/>
        <w:ind w:firstLine="645"/>
        <w:rPr>
          <w:rFonts w:ascii="仿宋_GB2312" w:eastAsia="仿宋_GB2312"/>
          <w:b/>
          <w:bCs/>
          <w:sz w:val="28"/>
          <w:szCs w:val="28"/>
        </w:rPr>
      </w:pPr>
      <w:r w:rsidRPr="0000085A">
        <w:rPr>
          <w:rFonts w:ascii="仿宋_GB2312" w:eastAsia="仿宋_GB2312" w:cs="仿宋_GB2312" w:hint="eastAsia"/>
          <w:b/>
          <w:bCs/>
          <w:sz w:val="28"/>
          <w:szCs w:val="28"/>
        </w:rPr>
        <w:t>二、聘任程序</w:t>
      </w:r>
    </w:p>
    <w:p w:rsidR="0049516D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/>
          <w:sz w:val="28"/>
          <w:szCs w:val="28"/>
        </w:rPr>
        <w:t xml:space="preserve">1. </w:t>
      </w:r>
      <w:r w:rsidRPr="005E00B4">
        <w:rPr>
          <w:rFonts w:ascii="仿宋_GB2312" w:eastAsia="仿宋_GB2312" w:cs="仿宋_GB2312" w:hint="eastAsia"/>
          <w:sz w:val="28"/>
          <w:szCs w:val="28"/>
        </w:rPr>
        <w:t>学校人才工作领导小组办公室</w:t>
      </w:r>
      <w:r>
        <w:rPr>
          <w:rFonts w:ascii="仿宋_GB2312" w:eastAsia="仿宋_GB2312" w:cs="仿宋_GB2312" w:hint="eastAsia"/>
          <w:sz w:val="28"/>
          <w:szCs w:val="28"/>
        </w:rPr>
        <w:t>（设在人事处）向国内外公布选聘信息，应聘人员</w:t>
      </w:r>
      <w:r w:rsidRPr="005E00B4">
        <w:rPr>
          <w:rFonts w:ascii="仿宋_GB2312" w:eastAsia="仿宋_GB2312" w:cs="仿宋_GB2312" w:hint="eastAsia"/>
          <w:sz w:val="28"/>
          <w:szCs w:val="28"/>
        </w:rPr>
        <w:t>提交个人简历，并填写《北京语言大学特聘教授申请表》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49516D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5E00B4">
        <w:rPr>
          <w:rFonts w:ascii="仿宋_GB2312" w:eastAsia="仿宋_GB2312" w:cs="仿宋_GB2312" w:hint="eastAsia"/>
          <w:sz w:val="28"/>
          <w:szCs w:val="28"/>
        </w:rPr>
        <w:t>学校人才工作领导小组办公室</w:t>
      </w:r>
      <w:r>
        <w:rPr>
          <w:rFonts w:ascii="仿宋_GB2312" w:eastAsia="仿宋_GB2312" w:cs="仿宋_GB2312" w:hint="eastAsia"/>
          <w:sz w:val="28"/>
          <w:szCs w:val="28"/>
        </w:rPr>
        <w:t>审核应聘人员材料。</w:t>
      </w:r>
    </w:p>
    <w:p w:rsidR="0049516D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 w:rsidRPr="005E00B4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符合聘任条件的国内拟聘人选经学校人才工作领导小组讨论通过后，提交学校党政联席会审定。</w:t>
      </w:r>
    </w:p>
    <w:p w:rsidR="0049516D" w:rsidRPr="005E00B4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．符合聘任条件的国外拟聘人选</w:t>
      </w:r>
      <w:r w:rsidRPr="005E00B4"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由学校学术委员会评审，经学校人才工作领导小组讨论通过后，提交学校党政联席会审定。</w:t>
      </w:r>
    </w:p>
    <w:p w:rsidR="0049516D" w:rsidRDefault="0049516D" w:rsidP="00E91D3A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 w:rsidRPr="005E00B4"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ascii="仿宋_GB2312" w:eastAsia="仿宋_GB2312" w:cs="仿宋_GB2312" w:hint="eastAsia"/>
          <w:sz w:val="28"/>
          <w:szCs w:val="28"/>
        </w:rPr>
        <w:t>学校</w:t>
      </w:r>
      <w:r w:rsidRPr="005E00B4">
        <w:rPr>
          <w:rFonts w:ascii="仿宋_GB2312" w:eastAsia="仿宋_GB2312" w:cs="仿宋_GB2312" w:hint="eastAsia"/>
          <w:sz w:val="28"/>
          <w:szCs w:val="28"/>
        </w:rPr>
        <w:t>对</w:t>
      </w:r>
      <w:r>
        <w:rPr>
          <w:rFonts w:ascii="仿宋_GB2312" w:eastAsia="仿宋_GB2312" w:cs="仿宋_GB2312" w:hint="eastAsia"/>
          <w:sz w:val="28"/>
          <w:szCs w:val="28"/>
        </w:rPr>
        <w:t>最后审定通过的特聘教授进行为期两周的公示，公示无异议人员与</w:t>
      </w:r>
      <w:r w:rsidRPr="005E00B4">
        <w:rPr>
          <w:rFonts w:ascii="仿宋_GB2312" w:eastAsia="仿宋_GB2312" w:cs="仿宋_GB2312" w:hint="eastAsia"/>
          <w:sz w:val="28"/>
          <w:szCs w:val="28"/>
        </w:rPr>
        <w:t>学校、用人单位三方签订聘用合同。</w:t>
      </w:r>
    </w:p>
    <w:p w:rsidR="0049516D" w:rsidRPr="005E00B4" w:rsidRDefault="0049516D" w:rsidP="00AC5882">
      <w:pPr>
        <w:spacing w:before="240" w:line="540" w:lineRule="exact"/>
        <w:ind w:firstLine="645"/>
        <w:rPr>
          <w:rFonts w:ascii="仿宋_GB2312" w:eastAsia="仿宋_GB2312"/>
          <w:b/>
          <w:bCs/>
          <w:sz w:val="28"/>
          <w:szCs w:val="28"/>
        </w:rPr>
      </w:pPr>
      <w:r w:rsidRPr="005E00B4">
        <w:rPr>
          <w:rFonts w:ascii="仿宋_GB2312" w:eastAsia="仿宋_GB2312" w:cs="仿宋_GB2312" w:hint="eastAsia"/>
          <w:b/>
          <w:bCs/>
          <w:sz w:val="28"/>
          <w:szCs w:val="28"/>
        </w:rPr>
        <w:t>三、聘期与待遇</w:t>
      </w:r>
    </w:p>
    <w:p w:rsidR="0049516D" w:rsidRPr="00727456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/>
          <w:sz w:val="28"/>
          <w:szCs w:val="28"/>
        </w:rPr>
        <w:t>1.</w:t>
      </w:r>
      <w:r w:rsidRPr="005E00B4">
        <w:rPr>
          <w:rFonts w:ascii="仿宋_GB2312" w:eastAsia="仿宋_GB2312" w:cs="仿宋_GB2312" w:hint="eastAsia"/>
          <w:sz w:val="28"/>
          <w:szCs w:val="28"/>
        </w:rPr>
        <w:t>特聘教授的聘期一般为</w:t>
      </w:r>
      <w:r w:rsidRPr="00777AD3">
        <w:rPr>
          <w:rFonts w:ascii="仿宋_GB2312" w:eastAsia="仿宋_GB2312" w:cs="仿宋_GB2312"/>
          <w:sz w:val="28"/>
          <w:szCs w:val="28"/>
        </w:rPr>
        <w:t>5</w:t>
      </w:r>
      <w:r w:rsidRPr="005E00B4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49516D" w:rsidRPr="005E00B4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/>
          <w:sz w:val="28"/>
          <w:szCs w:val="28"/>
        </w:rPr>
        <w:t>2.</w:t>
      </w:r>
      <w:r w:rsidRPr="005E00B4">
        <w:rPr>
          <w:rFonts w:ascii="仿宋_GB2312" w:eastAsia="仿宋_GB2312" w:cs="仿宋_GB2312" w:hint="eastAsia"/>
          <w:sz w:val="28"/>
          <w:szCs w:val="28"/>
        </w:rPr>
        <w:t>聘期内</w:t>
      </w:r>
      <w:r>
        <w:rPr>
          <w:rFonts w:ascii="仿宋_GB2312" w:eastAsia="仿宋_GB2312" w:cs="仿宋_GB2312" w:hint="eastAsia"/>
          <w:sz w:val="28"/>
          <w:szCs w:val="28"/>
        </w:rPr>
        <w:t>除享受所聘岗位工资外再</w:t>
      </w:r>
      <w:r w:rsidRPr="005E00B4">
        <w:rPr>
          <w:rFonts w:ascii="仿宋_GB2312" w:eastAsia="仿宋_GB2312" w:cs="仿宋_GB2312" w:hint="eastAsia"/>
          <w:sz w:val="28"/>
          <w:szCs w:val="28"/>
        </w:rPr>
        <w:t>享受每年</w:t>
      </w:r>
      <w:r>
        <w:rPr>
          <w:rFonts w:ascii="仿宋_GB2312" w:eastAsia="仿宋_GB2312" w:cs="仿宋_GB2312"/>
          <w:sz w:val="28"/>
          <w:szCs w:val="28"/>
        </w:rPr>
        <w:t>1</w:t>
      </w:r>
      <w:r w:rsidRPr="00777AD3">
        <w:rPr>
          <w:rFonts w:ascii="仿宋_GB2312" w:eastAsia="仿宋_GB2312" w:cs="仿宋_GB2312"/>
          <w:sz w:val="28"/>
          <w:szCs w:val="28"/>
        </w:rPr>
        <w:t>0</w:t>
      </w:r>
      <w:r w:rsidRPr="005E00B4">
        <w:rPr>
          <w:rFonts w:ascii="仿宋_GB2312" w:eastAsia="仿宋_GB2312" w:cs="仿宋_GB2312" w:hint="eastAsia"/>
          <w:sz w:val="28"/>
          <w:szCs w:val="28"/>
        </w:rPr>
        <w:t>万元的特聘教授</w:t>
      </w:r>
      <w:r>
        <w:rPr>
          <w:rFonts w:ascii="仿宋_GB2312" w:eastAsia="仿宋_GB2312" w:cs="仿宋_GB2312" w:hint="eastAsia"/>
          <w:sz w:val="28"/>
          <w:szCs w:val="28"/>
        </w:rPr>
        <w:t>岗位津贴。学校提供一次性</w:t>
      </w:r>
      <w:r w:rsidRPr="005E00B4">
        <w:rPr>
          <w:rFonts w:ascii="仿宋_GB2312" w:eastAsia="仿宋_GB2312" w:cs="仿宋_GB2312" w:hint="eastAsia"/>
          <w:sz w:val="28"/>
          <w:szCs w:val="28"/>
        </w:rPr>
        <w:t>科研启动经费</w:t>
      </w:r>
      <w:r w:rsidRPr="00777AD3">
        <w:rPr>
          <w:rFonts w:ascii="仿宋_GB2312" w:eastAsia="仿宋_GB2312" w:cs="仿宋_GB2312"/>
          <w:sz w:val="28"/>
          <w:szCs w:val="28"/>
        </w:rPr>
        <w:t>50</w:t>
      </w:r>
      <w:r>
        <w:rPr>
          <w:rFonts w:ascii="仿宋_GB2312" w:eastAsia="仿宋_GB2312" w:cs="仿宋_GB2312" w:hint="eastAsia"/>
          <w:sz w:val="28"/>
          <w:szCs w:val="28"/>
        </w:rPr>
        <w:t>万元，管理方式按照《北京语言大学科研项目管理办法》执行。</w:t>
      </w:r>
    </w:p>
    <w:p w:rsidR="0049516D" w:rsidRPr="005E00B4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/>
          <w:sz w:val="28"/>
          <w:szCs w:val="28"/>
        </w:rPr>
        <w:t>3.</w:t>
      </w:r>
      <w:r w:rsidRPr="005E00B4">
        <w:rPr>
          <w:rFonts w:ascii="仿宋_GB2312" w:eastAsia="仿宋_GB2312" w:cs="仿宋_GB2312" w:hint="eastAsia"/>
          <w:sz w:val="28"/>
          <w:szCs w:val="28"/>
        </w:rPr>
        <w:t>住房待遇</w:t>
      </w:r>
    </w:p>
    <w:p w:rsidR="0049516D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 w:hint="eastAsia"/>
          <w:sz w:val="28"/>
          <w:szCs w:val="28"/>
        </w:rPr>
        <w:t>（</w:t>
      </w:r>
      <w:r w:rsidRPr="005E00B4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）从校外选</w:t>
      </w:r>
      <w:r w:rsidRPr="005E00B4">
        <w:rPr>
          <w:rFonts w:ascii="仿宋_GB2312" w:eastAsia="仿宋_GB2312" w:cs="仿宋_GB2312" w:hint="eastAsia"/>
          <w:sz w:val="28"/>
          <w:szCs w:val="28"/>
        </w:rPr>
        <w:t>聘的特聘教授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5E00B4">
        <w:rPr>
          <w:rFonts w:ascii="仿宋_GB2312" w:eastAsia="仿宋_GB2312" w:cs="仿宋_GB2312" w:hint="eastAsia"/>
          <w:sz w:val="28"/>
          <w:szCs w:val="28"/>
        </w:rPr>
        <w:t>在</w:t>
      </w:r>
      <w:r>
        <w:rPr>
          <w:rFonts w:ascii="仿宋_GB2312" w:eastAsia="仿宋_GB2312" w:cs="仿宋_GB2312" w:hint="eastAsia"/>
          <w:sz w:val="28"/>
          <w:szCs w:val="28"/>
        </w:rPr>
        <w:t>第一个</w:t>
      </w:r>
      <w:r w:rsidRPr="005E00B4">
        <w:rPr>
          <w:rFonts w:ascii="仿宋_GB2312" w:eastAsia="仿宋_GB2312" w:cs="仿宋_GB2312" w:hint="eastAsia"/>
          <w:sz w:val="28"/>
          <w:szCs w:val="28"/>
        </w:rPr>
        <w:t>聘期内</w:t>
      </w:r>
      <w:r>
        <w:rPr>
          <w:rFonts w:ascii="仿宋_GB2312" w:eastAsia="仿宋_GB2312" w:cs="仿宋_GB2312" w:hint="eastAsia"/>
          <w:sz w:val="28"/>
          <w:szCs w:val="28"/>
        </w:rPr>
        <w:t>由</w:t>
      </w:r>
      <w:r w:rsidRPr="005E00B4">
        <w:rPr>
          <w:rFonts w:ascii="仿宋_GB2312" w:eastAsia="仿宋_GB2312" w:cs="仿宋_GB2312" w:hint="eastAsia"/>
          <w:sz w:val="28"/>
          <w:szCs w:val="28"/>
        </w:rPr>
        <w:t>学校给予相应的</w:t>
      </w:r>
      <w:r>
        <w:rPr>
          <w:rFonts w:ascii="仿宋_GB2312" w:eastAsia="仿宋_GB2312" w:cs="仿宋_GB2312" w:hint="eastAsia"/>
          <w:sz w:val="28"/>
          <w:szCs w:val="28"/>
        </w:rPr>
        <w:t>购房款或租房</w:t>
      </w:r>
      <w:r w:rsidRPr="005E00B4">
        <w:rPr>
          <w:rFonts w:ascii="仿宋_GB2312" w:eastAsia="仿宋_GB2312" w:cs="仿宋_GB2312" w:hint="eastAsia"/>
          <w:sz w:val="28"/>
          <w:szCs w:val="28"/>
        </w:rPr>
        <w:t>补贴。到岗后随即购买校外商品房的，学校一次性给予购房</w:t>
      </w:r>
      <w:r>
        <w:rPr>
          <w:rFonts w:ascii="仿宋_GB2312" w:eastAsia="仿宋_GB2312" w:cs="仿宋_GB2312" w:hint="eastAsia"/>
          <w:sz w:val="28"/>
          <w:szCs w:val="28"/>
        </w:rPr>
        <w:t>款</w:t>
      </w:r>
      <w:r w:rsidRPr="00777AD3">
        <w:rPr>
          <w:rFonts w:ascii="仿宋_GB2312" w:eastAsia="仿宋_GB2312" w:cs="仿宋_GB2312"/>
          <w:sz w:val="28"/>
          <w:szCs w:val="28"/>
        </w:rPr>
        <w:t>120</w:t>
      </w:r>
      <w:r w:rsidRPr="005E00B4">
        <w:rPr>
          <w:rFonts w:ascii="仿宋_GB2312" w:eastAsia="仿宋_GB2312" w:cs="仿宋_GB2312" w:hint="eastAsia"/>
          <w:sz w:val="28"/>
          <w:szCs w:val="28"/>
        </w:rPr>
        <w:t>万元；租住校外住房的，学校按</w:t>
      </w:r>
      <w:r w:rsidRPr="00777AD3">
        <w:rPr>
          <w:rFonts w:ascii="仿宋_GB2312" w:eastAsia="仿宋_GB2312" w:cs="仿宋_GB2312"/>
          <w:sz w:val="28"/>
          <w:szCs w:val="28"/>
        </w:rPr>
        <w:t>2</w:t>
      </w:r>
      <w:r w:rsidRPr="005E00B4">
        <w:rPr>
          <w:rFonts w:ascii="仿宋_GB2312" w:eastAsia="仿宋_GB2312" w:cs="仿宋_GB2312" w:hint="eastAsia"/>
          <w:sz w:val="28"/>
          <w:szCs w:val="28"/>
        </w:rPr>
        <w:t>万元</w:t>
      </w:r>
      <w:r w:rsidRPr="005E00B4">
        <w:rPr>
          <w:rFonts w:ascii="仿宋_GB2312" w:eastAsia="仿宋_GB2312" w:cs="仿宋_GB2312"/>
          <w:sz w:val="28"/>
          <w:szCs w:val="28"/>
        </w:rPr>
        <w:t>/</w:t>
      </w:r>
      <w:r w:rsidRPr="005E00B4">
        <w:rPr>
          <w:rFonts w:ascii="仿宋_GB2312" w:eastAsia="仿宋_GB2312" w:cs="仿宋_GB2312" w:hint="eastAsia"/>
          <w:sz w:val="28"/>
          <w:szCs w:val="28"/>
        </w:rPr>
        <w:t>月的标准给予租房补贴；聘期内由租转买的，则按</w:t>
      </w:r>
      <w:r w:rsidRPr="00777AD3">
        <w:rPr>
          <w:rFonts w:ascii="仿宋_GB2312" w:eastAsia="仿宋_GB2312" w:cs="仿宋_GB2312"/>
          <w:sz w:val="28"/>
          <w:szCs w:val="28"/>
        </w:rPr>
        <w:t>120</w:t>
      </w:r>
      <w:r>
        <w:rPr>
          <w:rFonts w:ascii="仿宋_GB2312" w:eastAsia="仿宋_GB2312" w:cs="仿宋_GB2312" w:hint="eastAsia"/>
          <w:sz w:val="28"/>
          <w:szCs w:val="28"/>
        </w:rPr>
        <w:t>万元扣除已经发放的租房补贴后，一次性给付。第二个聘期起不再享受前述待遇。</w:t>
      </w:r>
    </w:p>
    <w:p w:rsidR="0049516D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 w:hint="eastAsia"/>
          <w:sz w:val="28"/>
          <w:szCs w:val="28"/>
        </w:rPr>
        <w:t>（</w:t>
      </w:r>
      <w:r w:rsidRPr="005E00B4">
        <w:rPr>
          <w:rFonts w:ascii="仿宋_GB2312" w:eastAsia="仿宋_GB2312" w:cs="仿宋_GB2312"/>
          <w:sz w:val="28"/>
          <w:szCs w:val="28"/>
        </w:rPr>
        <w:t>2</w:t>
      </w:r>
      <w:r w:rsidRPr="005E00B4">
        <w:rPr>
          <w:rFonts w:ascii="仿宋_GB2312" w:eastAsia="仿宋_GB2312" w:cs="仿宋_GB2312" w:hint="eastAsia"/>
          <w:sz w:val="28"/>
          <w:szCs w:val="28"/>
        </w:rPr>
        <w:t>）校内教授</w:t>
      </w:r>
      <w:r>
        <w:rPr>
          <w:rFonts w:ascii="仿宋_GB2312" w:eastAsia="仿宋_GB2312" w:cs="仿宋_GB2312" w:hint="eastAsia"/>
          <w:sz w:val="28"/>
          <w:szCs w:val="28"/>
        </w:rPr>
        <w:t>聘为特聘教授前</w:t>
      </w:r>
      <w:r w:rsidRPr="005E00B4">
        <w:rPr>
          <w:rFonts w:ascii="仿宋_GB2312" w:eastAsia="仿宋_GB2312" w:cs="仿宋_GB2312" w:hint="eastAsia"/>
          <w:sz w:val="28"/>
          <w:szCs w:val="28"/>
        </w:rPr>
        <w:t>已</w:t>
      </w:r>
      <w:r>
        <w:rPr>
          <w:rFonts w:ascii="仿宋_GB2312" w:eastAsia="仿宋_GB2312" w:cs="仿宋_GB2312" w:hint="eastAsia"/>
          <w:sz w:val="28"/>
          <w:szCs w:val="28"/>
        </w:rPr>
        <w:t>在学校</w:t>
      </w:r>
      <w:r w:rsidRPr="005E00B4">
        <w:rPr>
          <w:rFonts w:ascii="仿宋_GB2312" w:eastAsia="仿宋_GB2312" w:cs="仿宋_GB2312" w:hint="eastAsia"/>
          <w:sz w:val="28"/>
          <w:szCs w:val="28"/>
        </w:rPr>
        <w:t>享受过福利购房</w:t>
      </w:r>
      <w:r>
        <w:rPr>
          <w:rFonts w:ascii="仿宋_GB2312" w:eastAsia="仿宋_GB2312" w:cs="仿宋_GB2312" w:hint="eastAsia"/>
          <w:sz w:val="28"/>
          <w:szCs w:val="28"/>
        </w:rPr>
        <w:t>政策的，或已享受过国家住房补贴的，不再按照第（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）条的规定执行；校内教授聘为特聘教授前</w:t>
      </w:r>
      <w:r w:rsidRPr="005E00B4">
        <w:rPr>
          <w:rFonts w:ascii="仿宋_GB2312" w:eastAsia="仿宋_GB2312" w:cs="仿宋_GB2312" w:hint="eastAsia"/>
          <w:sz w:val="28"/>
          <w:szCs w:val="28"/>
        </w:rPr>
        <w:t>如正</w:t>
      </w:r>
      <w:r>
        <w:rPr>
          <w:rFonts w:ascii="仿宋_GB2312" w:eastAsia="仿宋_GB2312" w:cs="仿宋_GB2312" w:hint="eastAsia"/>
          <w:sz w:val="28"/>
          <w:szCs w:val="28"/>
        </w:rPr>
        <w:t>住在学校提供的周转住房或</w:t>
      </w:r>
      <w:r w:rsidRPr="005E00B4">
        <w:rPr>
          <w:rFonts w:ascii="仿宋_GB2312" w:eastAsia="仿宋_GB2312" w:cs="仿宋_GB2312" w:hint="eastAsia"/>
          <w:sz w:val="28"/>
          <w:szCs w:val="28"/>
        </w:rPr>
        <w:t>租住</w:t>
      </w:r>
      <w:r>
        <w:rPr>
          <w:rFonts w:ascii="仿宋_GB2312" w:eastAsia="仿宋_GB2312" w:cs="仿宋_GB2312" w:hint="eastAsia"/>
          <w:sz w:val="28"/>
          <w:szCs w:val="28"/>
        </w:rPr>
        <w:t>在</w:t>
      </w:r>
      <w:r w:rsidRPr="005E00B4">
        <w:rPr>
          <w:rFonts w:ascii="仿宋_GB2312" w:eastAsia="仿宋_GB2312" w:cs="仿宋_GB2312" w:hint="eastAsia"/>
          <w:sz w:val="28"/>
          <w:szCs w:val="28"/>
        </w:rPr>
        <w:t>学校</w:t>
      </w:r>
      <w:r>
        <w:rPr>
          <w:rFonts w:ascii="仿宋_GB2312" w:eastAsia="仿宋_GB2312" w:cs="仿宋_GB2312" w:hint="eastAsia"/>
          <w:sz w:val="28"/>
          <w:szCs w:val="28"/>
        </w:rPr>
        <w:t>的</w:t>
      </w:r>
      <w:r w:rsidRPr="005E00B4">
        <w:rPr>
          <w:rFonts w:ascii="仿宋_GB2312" w:eastAsia="仿宋_GB2312" w:cs="仿宋_GB2312" w:hint="eastAsia"/>
          <w:sz w:val="28"/>
          <w:szCs w:val="28"/>
        </w:rPr>
        <w:t>产权住房</w:t>
      </w:r>
      <w:r>
        <w:rPr>
          <w:rFonts w:ascii="仿宋_GB2312" w:eastAsia="仿宋_GB2312" w:cs="仿宋_GB2312" w:hint="eastAsia"/>
          <w:sz w:val="28"/>
          <w:szCs w:val="28"/>
        </w:rPr>
        <w:t>的</w:t>
      </w:r>
      <w:r w:rsidRPr="005E00B4"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将所住房屋交还学校后，</w:t>
      </w:r>
      <w:r w:rsidRPr="005E00B4">
        <w:rPr>
          <w:rFonts w:ascii="仿宋_GB2312" w:eastAsia="仿宋_GB2312" w:cs="仿宋_GB2312" w:hint="eastAsia"/>
          <w:sz w:val="28"/>
          <w:szCs w:val="28"/>
        </w:rPr>
        <w:t>可按第（</w:t>
      </w:r>
      <w:r w:rsidRPr="005E00B4">
        <w:rPr>
          <w:rFonts w:ascii="仿宋_GB2312" w:eastAsia="仿宋_GB2312" w:cs="仿宋_GB2312"/>
          <w:sz w:val="28"/>
          <w:szCs w:val="28"/>
        </w:rPr>
        <w:t>1</w:t>
      </w:r>
      <w:r w:rsidRPr="005E00B4">
        <w:rPr>
          <w:rFonts w:ascii="仿宋_GB2312" w:eastAsia="仿宋_GB2312" w:cs="仿宋_GB2312" w:hint="eastAsia"/>
          <w:sz w:val="28"/>
          <w:szCs w:val="28"/>
        </w:rPr>
        <w:t>）条的规定执行。</w:t>
      </w:r>
    </w:p>
    <w:p w:rsidR="0049516D" w:rsidRPr="0000757B" w:rsidRDefault="0049516D" w:rsidP="00E91D3A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）聘期内调离学校或因个人原因被解聘的特聘教授，如学校已经发放其一次性购房补贴，则被解聘人应根据未履行的合同期限按</w:t>
      </w:r>
      <w:r w:rsidRPr="00745533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万元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月的标准向学校退还购房补贴。</w:t>
      </w:r>
    </w:p>
    <w:p w:rsidR="0049516D" w:rsidRPr="005E00B4" w:rsidRDefault="0049516D" w:rsidP="001908DF">
      <w:pPr>
        <w:spacing w:before="240" w:line="540" w:lineRule="exact"/>
        <w:ind w:firstLineChars="200" w:firstLine="3168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四</w:t>
      </w:r>
      <w:r w:rsidRPr="005E00B4">
        <w:rPr>
          <w:rFonts w:ascii="仿宋_GB2312" w:eastAsia="仿宋_GB2312" w:cs="仿宋_GB2312" w:hint="eastAsia"/>
          <w:b/>
          <w:bCs/>
          <w:sz w:val="28"/>
          <w:szCs w:val="28"/>
        </w:rPr>
        <w:t>、聘任管理</w:t>
      </w:r>
    </w:p>
    <w:p w:rsidR="0049516D" w:rsidRPr="005E00B4" w:rsidRDefault="0049516D" w:rsidP="00DD5430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/>
          <w:sz w:val="28"/>
          <w:szCs w:val="28"/>
        </w:rPr>
        <w:t>1.</w:t>
      </w:r>
      <w:r w:rsidRPr="005E00B4">
        <w:rPr>
          <w:rFonts w:ascii="仿宋_GB2312" w:eastAsia="仿宋_GB2312" w:cs="仿宋_GB2312" w:hint="eastAsia"/>
          <w:sz w:val="28"/>
          <w:szCs w:val="28"/>
        </w:rPr>
        <w:t>特聘教授的日常管理和服务由其所在的学院（所、中心）负责，</w:t>
      </w:r>
      <w:r>
        <w:rPr>
          <w:rFonts w:ascii="仿宋_GB2312" w:eastAsia="仿宋_GB2312" w:cs="仿宋_GB2312" w:hint="eastAsia"/>
          <w:sz w:val="28"/>
          <w:szCs w:val="28"/>
        </w:rPr>
        <w:t>学校</w:t>
      </w:r>
      <w:r w:rsidRPr="005E00B4">
        <w:rPr>
          <w:rFonts w:ascii="仿宋_GB2312" w:eastAsia="仿宋_GB2312" w:cs="仿宋_GB2312" w:hint="eastAsia"/>
          <w:sz w:val="28"/>
          <w:szCs w:val="28"/>
        </w:rPr>
        <w:t>人才工作领导小组办公</w:t>
      </w:r>
      <w:r>
        <w:rPr>
          <w:rFonts w:ascii="仿宋_GB2312" w:eastAsia="仿宋_GB2312" w:cs="仿宋_GB2312" w:hint="eastAsia"/>
          <w:sz w:val="28"/>
          <w:szCs w:val="28"/>
        </w:rPr>
        <w:t>室负责特聘教授的合同管理并组织安排其考核工作。</w:t>
      </w:r>
    </w:p>
    <w:p w:rsidR="0049516D" w:rsidRPr="005E00B4" w:rsidRDefault="0049516D" w:rsidP="00E91D3A"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 w:rsidRPr="005E00B4">
        <w:rPr>
          <w:rFonts w:ascii="仿宋_GB2312" w:eastAsia="仿宋_GB2312" w:cs="仿宋_GB2312"/>
          <w:sz w:val="28"/>
          <w:szCs w:val="28"/>
        </w:rPr>
        <w:t>2.</w:t>
      </w:r>
      <w:r w:rsidRPr="005E00B4">
        <w:rPr>
          <w:rFonts w:ascii="仿宋_GB2312" w:eastAsia="仿宋_GB2312" w:cs="仿宋_GB2312" w:hint="eastAsia"/>
          <w:sz w:val="28"/>
          <w:szCs w:val="28"/>
        </w:rPr>
        <w:t>特聘教授如触犯国家法律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5E00B4">
        <w:rPr>
          <w:rFonts w:ascii="仿宋_GB2312" w:eastAsia="仿宋_GB2312" w:cs="仿宋_GB2312" w:hint="eastAsia"/>
          <w:sz w:val="28"/>
          <w:szCs w:val="28"/>
        </w:rPr>
        <w:t>违反学术道德</w:t>
      </w:r>
      <w:r>
        <w:rPr>
          <w:rFonts w:ascii="仿宋_GB2312" w:eastAsia="仿宋_GB2312" w:cs="仿宋_GB2312" w:hint="eastAsia"/>
          <w:sz w:val="28"/>
          <w:szCs w:val="28"/>
        </w:rPr>
        <w:t>、违犯校规或调离受聘岗位</w:t>
      </w:r>
      <w:r w:rsidRPr="005E00B4">
        <w:rPr>
          <w:rFonts w:ascii="仿宋_GB2312" w:eastAsia="仿宋_GB2312" w:cs="仿宋_GB2312" w:hint="eastAsia"/>
          <w:sz w:val="28"/>
          <w:szCs w:val="28"/>
        </w:rPr>
        <w:t>，学校有权解除聘任合同。</w:t>
      </w:r>
    </w:p>
    <w:p w:rsidR="0049516D" w:rsidRPr="00CB6ACE" w:rsidRDefault="0049516D" w:rsidP="001908DF">
      <w:pPr>
        <w:spacing w:before="240" w:line="54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B6ACE">
        <w:rPr>
          <w:rFonts w:ascii="仿宋_GB2312" w:eastAsia="仿宋_GB2312" w:cs="仿宋_GB2312" w:hint="eastAsia"/>
          <w:sz w:val="28"/>
          <w:szCs w:val="28"/>
        </w:rPr>
        <w:t>本办法经</w:t>
      </w:r>
      <w:r w:rsidRPr="00CB6ACE">
        <w:rPr>
          <w:rFonts w:ascii="仿宋_GB2312" w:eastAsia="仿宋_GB2312" w:cs="仿宋_GB2312"/>
          <w:sz w:val="28"/>
          <w:szCs w:val="28"/>
        </w:rPr>
        <w:t>2012</w:t>
      </w:r>
      <w:r w:rsidRPr="00CB6ACE">
        <w:rPr>
          <w:rFonts w:ascii="仿宋_GB2312" w:eastAsia="仿宋_GB2312" w:cs="仿宋_GB2312" w:hint="eastAsia"/>
          <w:sz w:val="28"/>
          <w:szCs w:val="28"/>
        </w:rPr>
        <w:t>年</w:t>
      </w:r>
      <w:r w:rsidRPr="00CB6ACE">
        <w:rPr>
          <w:rFonts w:ascii="仿宋_GB2312" w:eastAsia="仿宋_GB2312" w:cs="仿宋_GB2312"/>
          <w:sz w:val="28"/>
          <w:szCs w:val="28"/>
        </w:rPr>
        <w:t>1</w:t>
      </w:r>
      <w:r w:rsidRPr="00CB6ACE">
        <w:rPr>
          <w:rFonts w:ascii="仿宋_GB2312" w:eastAsia="仿宋_GB2312" w:cs="仿宋_GB2312" w:hint="eastAsia"/>
          <w:sz w:val="28"/>
          <w:szCs w:val="28"/>
        </w:rPr>
        <w:t>月</w:t>
      </w:r>
      <w:r w:rsidRPr="00CB6ACE">
        <w:rPr>
          <w:rFonts w:ascii="仿宋_GB2312" w:eastAsia="仿宋_GB2312" w:cs="仿宋_GB2312"/>
          <w:sz w:val="28"/>
          <w:szCs w:val="28"/>
        </w:rPr>
        <w:t>10</w:t>
      </w:r>
      <w:r w:rsidRPr="00CB6ACE">
        <w:rPr>
          <w:rFonts w:ascii="仿宋_GB2312" w:eastAsia="仿宋_GB2312" w:cs="仿宋_GB2312" w:hint="eastAsia"/>
          <w:sz w:val="28"/>
          <w:szCs w:val="28"/>
        </w:rPr>
        <w:t>日党政联席会讨论通过，未尽事宜按学校其他有关规定执行。</w:t>
      </w:r>
    </w:p>
    <w:p w:rsidR="0049516D" w:rsidRDefault="0049516D" w:rsidP="001908DF">
      <w:pPr>
        <w:spacing w:line="54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49516D" w:rsidRDefault="0049516D" w:rsidP="001908DF">
      <w:pPr>
        <w:spacing w:line="54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北京语言大学</w:t>
      </w:r>
    </w:p>
    <w:p w:rsidR="0049516D" w:rsidRPr="00333D2B" w:rsidRDefault="0049516D" w:rsidP="001908DF">
      <w:pPr>
        <w:spacing w:line="54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一二年一月十日</w:t>
      </w:r>
    </w:p>
    <w:p w:rsidR="0049516D" w:rsidRPr="00F71D83" w:rsidRDefault="0049516D" w:rsidP="007C2D5A">
      <w:pPr>
        <w:spacing w:line="320" w:lineRule="exact"/>
        <w:ind w:firstLineChars="200" w:firstLine="31680"/>
        <w:rPr>
          <w:rFonts w:ascii="仿宋_GB2312" w:eastAsia="仿宋_GB2312"/>
          <w:sz w:val="24"/>
          <w:szCs w:val="24"/>
        </w:rPr>
      </w:pPr>
    </w:p>
    <w:sectPr w:rsidR="0049516D" w:rsidRPr="00F71D83" w:rsidSect="0000085A">
      <w:pgSz w:w="11907" w:h="16840" w:code="9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6D" w:rsidRDefault="0049516D" w:rsidP="005B5D18">
      <w:r>
        <w:separator/>
      </w:r>
    </w:p>
  </w:endnote>
  <w:endnote w:type="continuationSeparator" w:id="1">
    <w:p w:rsidR="0049516D" w:rsidRDefault="0049516D" w:rsidP="005B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6D" w:rsidRDefault="0049516D" w:rsidP="005B5D18">
      <w:r>
        <w:separator/>
      </w:r>
    </w:p>
  </w:footnote>
  <w:footnote w:type="continuationSeparator" w:id="1">
    <w:p w:rsidR="0049516D" w:rsidRDefault="0049516D" w:rsidP="005B5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86C"/>
    <w:multiLevelType w:val="hybridMultilevel"/>
    <w:tmpl w:val="55FE8B12"/>
    <w:lvl w:ilvl="0" w:tplc="CA829BB0">
      <w:start w:val="2"/>
      <w:numFmt w:val="bullet"/>
      <w:lvlText w:val="□"/>
      <w:lvlJc w:val="left"/>
      <w:pPr>
        <w:ind w:left="7545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0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86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928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9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012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1054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109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E6"/>
    <w:rsid w:val="0000085A"/>
    <w:rsid w:val="0000757B"/>
    <w:rsid w:val="000077A9"/>
    <w:rsid w:val="00007FA9"/>
    <w:rsid w:val="0002346D"/>
    <w:rsid w:val="000277F0"/>
    <w:rsid w:val="00057B3F"/>
    <w:rsid w:val="00077718"/>
    <w:rsid w:val="000826DE"/>
    <w:rsid w:val="0008346B"/>
    <w:rsid w:val="00091219"/>
    <w:rsid w:val="00092EE3"/>
    <w:rsid w:val="000B33DB"/>
    <w:rsid w:val="000C776E"/>
    <w:rsid w:val="000D4FBE"/>
    <w:rsid w:val="000D5AED"/>
    <w:rsid w:val="000D6395"/>
    <w:rsid w:val="000E135C"/>
    <w:rsid w:val="000E2E76"/>
    <w:rsid w:val="00112D1C"/>
    <w:rsid w:val="00127F40"/>
    <w:rsid w:val="00145CFC"/>
    <w:rsid w:val="00150155"/>
    <w:rsid w:val="00156A05"/>
    <w:rsid w:val="00156B5D"/>
    <w:rsid w:val="001611EE"/>
    <w:rsid w:val="001775F5"/>
    <w:rsid w:val="00185677"/>
    <w:rsid w:val="001908DF"/>
    <w:rsid w:val="00197058"/>
    <w:rsid w:val="001B4F37"/>
    <w:rsid w:val="001C0FC7"/>
    <w:rsid w:val="001C76BC"/>
    <w:rsid w:val="001D705F"/>
    <w:rsid w:val="00200D43"/>
    <w:rsid w:val="00203254"/>
    <w:rsid w:val="00206611"/>
    <w:rsid w:val="00211BBB"/>
    <w:rsid w:val="00213999"/>
    <w:rsid w:val="00234470"/>
    <w:rsid w:val="00242217"/>
    <w:rsid w:val="00243633"/>
    <w:rsid w:val="002465D4"/>
    <w:rsid w:val="00247832"/>
    <w:rsid w:val="00255AB0"/>
    <w:rsid w:val="00256EE6"/>
    <w:rsid w:val="00276DF7"/>
    <w:rsid w:val="0029189D"/>
    <w:rsid w:val="00291B7D"/>
    <w:rsid w:val="00296297"/>
    <w:rsid w:val="002B3227"/>
    <w:rsid w:val="002B494A"/>
    <w:rsid w:val="002B5D3A"/>
    <w:rsid w:val="002D10A1"/>
    <w:rsid w:val="002D2C21"/>
    <w:rsid w:val="002E6D50"/>
    <w:rsid w:val="00303699"/>
    <w:rsid w:val="0031322C"/>
    <w:rsid w:val="00314FD3"/>
    <w:rsid w:val="00316D60"/>
    <w:rsid w:val="00320928"/>
    <w:rsid w:val="00333D2B"/>
    <w:rsid w:val="00341764"/>
    <w:rsid w:val="003444B5"/>
    <w:rsid w:val="0037502C"/>
    <w:rsid w:val="0037750C"/>
    <w:rsid w:val="00392D1A"/>
    <w:rsid w:val="00394798"/>
    <w:rsid w:val="003A62E4"/>
    <w:rsid w:val="003B185E"/>
    <w:rsid w:val="003B2951"/>
    <w:rsid w:val="003B3180"/>
    <w:rsid w:val="003C1AA4"/>
    <w:rsid w:val="003C5858"/>
    <w:rsid w:val="003C71C5"/>
    <w:rsid w:val="003D2E98"/>
    <w:rsid w:val="003E3578"/>
    <w:rsid w:val="003E66C5"/>
    <w:rsid w:val="003F76E4"/>
    <w:rsid w:val="0040005E"/>
    <w:rsid w:val="00402AC5"/>
    <w:rsid w:val="00407F79"/>
    <w:rsid w:val="004178AD"/>
    <w:rsid w:val="00422135"/>
    <w:rsid w:val="004245F8"/>
    <w:rsid w:val="00426B22"/>
    <w:rsid w:val="004361DC"/>
    <w:rsid w:val="00436DBF"/>
    <w:rsid w:val="004377AE"/>
    <w:rsid w:val="00437881"/>
    <w:rsid w:val="004625D2"/>
    <w:rsid w:val="0049516D"/>
    <w:rsid w:val="004A17D8"/>
    <w:rsid w:val="004B3088"/>
    <w:rsid w:val="004C1349"/>
    <w:rsid w:val="004C6F9B"/>
    <w:rsid w:val="004D1476"/>
    <w:rsid w:val="004D7979"/>
    <w:rsid w:val="004E41AD"/>
    <w:rsid w:val="004E5441"/>
    <w:rsid w:val="004F6931"/>
    <w:rsid w:val="0050271D"/>
    <w:rsid w:val="00504BA1"/>
    <w:rsid w:val="00505A63"/>
    <w:rsid w:val="00523996"/>
    <w:rsid w:val="005466D4"/>
    <w:rsid w:val="005502BD"/>
    <w:rsid w:val="00557B0C"/>
    <w:rsid w:val="00562063"/>
    <w:rsid w:val="00564B92"/>
    <w:rsid w:val="0056681B"/>
    <w:rsid w:val="005710BA"/>
    <w:rsid w:val="005715A5"/>
    <w:rsid w:val="005748C9"/>
    <w:rsid w:val="005868FF"/>
    <w:rsid w:val="005908A3"/>
    <w:rsid w:val="00594FB2"/>
    <w:rsid w:val="00596B74"/>
    <w:rsid w:val="0059772E"/>
    <w:rsid w:val="005A1384"/>
    <w:rsid w:val="005A7816"/>
    <w:rsid w:val="005B5D18"/>
    <w:rsid w:val="005E00B4"/>
    <w:rsid w:val="005E4D75"/>
    <w:rsid w:val="00603414"/>
    <w:rsid w:val="00603505"/>
    <w:rsid w:val="00610AB5"/>
    <w:rsid w:val="006114ED"/>
    <w:rsid w:val="00616CB6"/>
    <w:rsid w:val="00624D03"/>
    <w:rsid w:val="006250AA"/>
    <w:rsid w:val="0062642F"/>
    <w:rsid w:val="006322F8"/>
    <w:rsid w:val="00641FCD"/>
    <w:rsid w:val="0064386B"/>
    <w:rsid w:val="006451C7"/>
    <w:rsid w:val="00653316"/>
    <w:rsid w:val="00670966"/>
    <w:rsid w:val="0067303A"/>
    <w:rsid w:val="00675C77"/>
    <w:rsid w:val="00694661"/>
    <w:rsid w:val="006A3D2D"/>
    <w:rsid w:val="006C56C9"/>
    <w:rsid w:val="006F24E9"/>
    <w:rsid w:val="006F604A"/>
    <w:rsid w:val="00707BF9"/>
    <w:rsid w:val="00713D12"/>
    <w:rsid w:val="00727456"/>
    <w:rsid w:val="007303CA"/>
    <w:rsid w:val="0073578B"/>
    <w:rsid w:val="0074296B"/>
    <w:rsid w:val="00742FF8"/>
    <w:rsid w:val="00743DE5"/>
    <w:rsid w:val="00745533"/>
    <w:rsid w:val="00752835"/>
    <w:rsid w:val="007564B4"/>
    <w:rsid w:val="00773529"/>
    <w:rsid w:val="00777AD3"/>
    <w:rsid w:val="007815B1"/>
    <w:rsid w:val="00792F81"/>
    <w:rsid w:val="00796C00"/>
    <w:rsid w:val="007C2D5A"/>
    <w:rsid w:val="007D406A"/>
    <w:rsid w:val="007E1343"/>
    <w:rsid w:val="007F3C50"/>
    <w:rsid w:val="00804032"/>
    <w:rsid w:val="008135B3"/>
    <w:rsid w:val="00851471"/>
    <w:rsid w:val="00880F0C"/>
    <w:rsid w:val="00890A33"/>
    <w:rsid w:val="00892F78"/>
    <w:rsid w:val="00894510"/>
    <w:rsid w:val="008955BE"/>
    <w:rsid w:val="0089797D"/>
    <w:rsid w:val="008A050B"/>
    <w:rsid w:val="008A6BD4"/>
    <w:rsid w:val="008C1D56"/>
    <w:rsid w:val="009037EB"/>
    <w:rsid w:val="00906FE4"/>
    <w:rsid w:val="00917AAF"/>
    <w:rsid w:val="009205F2"/>
    <w:rsid w:val="009311FA"/>
    <w:rsid w:val="009329BC"/>
    <w:rsid w:val="00934704"/>
    <w:rsid w:val="00934C6F"/>
    <w:rsid w:val="00942E44"/>
    <w:rsid w:val="00942F9A"/>
    <w:rsid w:val="0096350C"/>
    <w:rsid w:val="009727F4"/>
    <w:rsid w:val="009770EC"/>
    <w:rsid w:val="009A2C8D"/>
    <w:rsid w:val="009C4469"/>
    <w:rsid w:val="009D34B9"/>
    <w:rsid w:val="009D3789"/>
    <w:rsid w:val="009E3B0F"/>
    <w:rsid w:val="009E42A3"/>
    <w:rsid w:val="009F673C"/>
    <w:rsid w:val="00A00F73"/>
    <w:rsid w:val="00A13735"/>
    <w:rsid w:val="00A15EF7"/>
    <w:rsid w:val="00A26FFF"/>
    <w:rsid w:val="00A301F0"/>
    <w:rsid w:val="00A3039D"/>
    <w:rsid w:val="00A43FF2"/>
    <w:rsid w:val="00A45422"/>
    <w:rsid w:val="00A46CCC"/>
    <w:rsid w:val="00A7739F"/>
    <w:rsid w:val="00AA695A"/>
    <w:rsid w:val="00AC085E"/>
    <w:rsid w:val="00AC13CB"/>
    <w:rsid w:val="00AC5882"/>
    <w:rsid w:val="00AE7B0F"/>
    <w:rsid w:val="00B027CD"/>
    <w:rsid w:val="00B03C6D"/>
    <w:rsid w:val="00B05F6E"/>
    <w:rsid w:val="00B20437"/>
    <w:rsid w:val="00B218A8"/>
    <w:rsid w:val="00B358C7"/>
    <w:rsid w:val="00B54E11"/>
    <w:rsid w:val="00B5726B"/>
    <w:rsid w:val="00B616CA"/>
    <w:rsid w:val="00B6735D"/>
    <w:rsid w:val="00B80ADB"/>
    <w:rsid w:val="00B8611A"/>
    <w:rsid w:val="00B955C9"/>
    <w:rsid w:val="00BA144F"/>
    <w:rsid w:val="00BA3FA1"/>
    <w:rsid w:val="00BA6F7C"/>
    <w:rsid w:val="00BD04AB"/>
    <w:rsid w:val="00BF6BCC"/>
    <w:rsid w:val="00C01B6A"/>
    <w:rsid w:val="00C063F6"/>
    <w:rsid w:val="00C06C2B"/>
    <w:rsid w:val="00C06F79"/>
    <w:rsid w:val="00C2222A"/>
    <w:rsid w:val="00C248F0"/>
    <w:rsid w:val="00C2570F"/>
    <w:rsid w:val="00C31BFA"/>
    <w:rsid w:val="00C34CE1"/>
    <w:rsid w:val="00C41E94"/>
    <w:rsid w:val="00C432DB"/>
    <w:rsid w:val="00C4604C"/>
    <w:rsid w:val="00C52645"/>
    <w:rsid w:val="00C67878"/>
    <w:rsid w:val="00C72026"/>
    <w:rsid w:val="00C81FD4"/>
    <w:rsid w:val="00C82B63"/>
    <w:rsid w:val="00C830B2"/>
    <w:rsid w:val="00CB3AE1"/>
    <w:rsid w:val="00CB6ACE"/>
    <w:rsid w:val="00CC339C"/>
    <w:rsid w:val="00CE009C"/>
    <w:rsid w:val="00CE0614"/>
    <w:rsid w:val="00CF2BC9"/>
    <w:rsid w:val="00D12521"/>
    <w:rsid w:val="00D140BA"/>
    <w:rsid w:val="00D140E1"/>
    <w:rsid w:val="00D210B5"/>
    <w:rsid w:val="00D215B8"/>
    <w:rsid w:val="00D31CEE"/>
    <w:rsid w:val="00D530B5"/>
    <w:rsid w:val="00D578BC"/>
    <w:rsid w:val="00D60AD5"/>
    <w:rsid w:val="00D61683"/>
    <w:rsid w:val="00D62FF2"/>
    <w:rsid w:val="00D66E3C"/>
    <w:rsid w:val="00DA3A3F"/>
    <w:rsid w:val="00DA4E95"/>
    <w:rsid w:val="00DB401F"/>
    <w:rsid w:val="00DC04C2"/>
    <w:rsid w:val="00DC1D9F"/>
    <w:rsid w:val="00DD4130"/>
    <w:rsid w:val="00DD5430"/>
    <w:rsid w:val="00DF054C"/>
    <w:rsid w:val="00DF6460"/>
    <w:rsid w:val="00DF7C06"/>
    <w:rsid w:val="00DF7EC8"/>
    <w:rsid w:val="00E06336"/>
    <w:rsid w:val="00E16BFE"/>
    <w:rsid w:val="00E23EC2"/>
    <w:rsid w:val="00E2492B"/>
    <w:rsid w:val="00E264B5"/>
    <w:rsid w:val="00E26B68"/>
    <w:rsid w:val="00E26BCB"/>
    <w:rsid w:val="00E270F7"/>
    <w:rsid w:val="00E30E6E"/>
    <w:rsid w:val="00E31433"/>
    <w:rsid w:val="00E3211D"/>
    <w:rsid w:val="00E533B0"/>
    <w:rsid w:val="00E60DD7"/>
    <w:rsid w:val="00E61DAC"/>
    <w:rsid w:val="00E62166"/>
    <w:rsid w:val="00E67C2C"/>
    <w:rsid w:val="00E7641F"/>
    <w:rsid w:val="00E830F4"/>
    <w:rsid w:val="00E91D3A"/>
    <w:rsid w:val="00EA1416"/>
    <w:rsid w:val="00EC28B0"/>
    <w:rsid w:val="00EC5281"/>
    <w:rsid w:val="00ED491B"/>
    <w:rsid w:val="00ED5203"/>
    <w:rsid w:val="00EE0417"/>
    <w:rsid w:val="00EE422E"/>
    <w:rsid w:val="00EF20D6"/>
    <w:rsid w:val="00F001FC"/>
    <w:rsid w:val="00F10CFD"/>
    <w:rsid w:val="00F24B5F"/>
    <w:rsid w:val="00F31A57"/>
    <w:rsid w:val="00F333AA"/>
    <w:rsid w:val="00F46931"/>
    <w:rsid w:val="00F67397"/>
    <w:rsid w:val="00F71D83"/>
    <w:rsid w:val="00F74401"/>
    <w:rsid w:val="00F75BB5"/>
    <w:rsid w:val="00F93274"/>
    <w:rsid w:val="00FA0D32"/>
    <w:rsid w:val="00FA422A"/>
    <w:rsid w:val="00FB27F4"/>
    <w:rsid w:val="00FB66B5"/>
    <w:rsid w:val="00FC0023"/>
    <w:rsid w:val="00FC1D58"/>
    <w:rsid w:val="00FC333C"/>
    <w:rsid w:val="00FD3775"/>
    <w:rsid w:val="00FE41F1"/>
    <w:rsid w:val="00FE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2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A62E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F3647"/>
    <w:rPr>
      <w:szCs w:val="21"/>
    </w:rPr>
  </w:style>
  <w:style w:type="paragraph" w:styleId="Header">
    <w:name w:val="header"/>
    <w:basedOn w:val="Normal"/>
    <w:link w:val="HeaderChar"/>
    <w:uiPriority w:val="99"/>
    <w:rsid w:val="005B5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5D1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5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5D18"/>
    <w:rPr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596B74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6B74"/>
    <w:rPr>
      <w:kern w:val="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96B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438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386B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F24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234</Words>
  <Characters>1335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北京语言大学特聘教授聘任暂行办法</dc:title>
  <dc:subject/>
  <dc:creator>Lenovo User</dc:creator>
  <cp:keywords/>
  <dc:description/>
  <cp:lastModifiedBy>Lenovo User</cp:lastModifiedBy>
  <cp:revision>2</cp:revision>
  <cp:lastPrinted>2012-01-09T05:40:00Z</cp:lastPrinted>
  <dcterms:created xsi:type="dcterms:W3CDTF">2015-09-18T07:05:00Z</dcterms:created>
  <dcterms:modified xsi:type="dcterms:W3CDTF">2015-09-18T07:05:00Z</dcterms:modified>
</cp:coreProperties>
</file>